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52"/>
        <w:gridCol w:w="3065"/>
        <w:gridCol w:w="1018"/>
        <w:gridCol w:w="1909"/>
        <w:gridCol w:w="3417"/>
        <w:gridCol w:w="1082"/>
        <w:gridCol w:w="1986"/>
      </w:tblGrid>
      <w:tr w:rsidR="00A926E6" w:rsidTr="00A926E6">
        <w:tc>
          <w:tcPr>
            <w:tcW w:w="14029" w:type="dxa"/>
            <w:gridSpan w:val="7"/>
          </w:tcPr>
          <w:p w:rsidR="00A926E6" w:rsidRDefault="00A926E6" w:rsidP="00A926E6">
            <w:pPr>
              <w:jc w:val="center"/>
              <w:rPr>
                <w:b/>
                <w:u w:val="single"/>
              </w:rPr>
            </w:pPr>
          </w:p>
          <w:p w:rsidR="00A926E6" w:rsidRPr="0090076C" w:rsidRDefault="00A926E6" w:rsidP="00A926E6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90076C">
              <w:rPr>
                <w:b/>
                <w:sz w:val="40"/>
                <w:szCs w:val="40"/>
                <w:u w:val="single"/>
              </w:rPr>
              <w:t>Omeo District Health</w:t>
            </w:r>
          </w:p>
          <w:p w:rsidR="00A926E6" w:rsidRPr="0090076C" w:rsidRDefault="00A926E6" w:rsidP="00A926E6">
            <w:pPr>
              <w:jc w:val="center"/>
              <w:rPr>
                <w:sz w:val="48"/>
                <w:szCs w:val="48"/>
              </w:rPr>
            </w:pPr>
            <w:r w:rsidRPr="0090076C">
              <w:rPr>
                <w:sz w:val="48"/>
                <w:szCs w:val="48"/>
              </w:rPr>
              <w:t>Procurement Activity Plan Summary</w:t>
            </w:r>
          </w:p>
          <w:p w:rsidR="00A926E6" w:rsidRPr="0090076C" w:rsidRDefault="00A926E6" w:rsidP="00A926E6">
            <w:pPr>
              <w:jc w:val="center"/>
              <w:rPr>
                <w:sz w:val="24"/>
                <w:szCs w:val="24"/>
              </w:rPr>
            </w:pPr>
            <w:r w:rsidRPr="0090076C">
              <w:rPr>
                <w:sz w:val="24"/>
                <w:szCs w:val="24"/>
              </w:rPr>
              <w:t>For the period 1 July 201</w:t>
            </w:r>
            <w:r w:rsidR="005F38C7">
              <w:rPr>
                <w:sz w:val="24"/>
                <w:szCs w:val="24"/>
              </w:rPr>
              <w:t>6</w:t>
            </w:r>
            <w:r w:rsidRPr="0090076C">
              <w:rPr>
                <w:sz w:val="24"/>
                <w:szCs w:val="24"/>
              </w:rPr>
              <w:t xml:space="preserve"> to 30 June 201</w:t>
            </w:r>
            <w:r w:rsidR="005F38C7">
              <w:rPr>
                <w:sz w:val="24"/>
                <w:szCs w:val="24"/>
              </w:rPr>
              <w:t>7</w:t>
            </w:r>
          </w:p>
          <w:p w:rsidR="00A926E6" w:rsidRPr="00A926E6" w:rsidRDefault="00A926E6" w:rsidP="00A926E6">
            <w:pPr>
              <w:jc w:val="center"/>
              <w:rPr>
                <w:sz w:val="16"/>
                <w:szCs w:val="16"/>
              </w:rPr>
            </w:pPr>
          </w:p>
        </w:tc>
      </w:tr>
      <w:tr w:rsidR="0090076C" w:rsidTr="00CF4469">
        <w:tc>
          <w:tcPr>
            <w:tcW w:w="1553" w:type="dxa"/>
            <w:shd w:val="clear" w:color="auto" w:fill="BDD6EE" w:themeFill="accent1" w:themeFillTint="66"/>
          </w:tcPr>
          <w:p w:rsidR="00A926E6" w:rsidRDefault="00A926E6">
            <w:r>
              <w:t>Activity  Name</w:t>
            </w:r>
          </w:p>
        </w:tc>
        <w:tc>
          <w:tcPr>
            <w:tcW w:w="3139" w:type="dxa"/>
            <w:shd w:val="clear" w:color="auto" w:fill="BDD6EE" w:themeFill="accent1" w:themeFillTint="66"/>
          </w:tcPr>
          <w:p w:rsidR="00A926E6" w:rsidRDefault="00A926E6">
            <w:r>
              <w:t>Description</w:t>
            </w:r>
          </w:p>
        </w:tc>
        <w:tc>
          <w:tcPr>
            <w:tcW w:w="1018" w:type="dxa"/>
            <w:shd w:val="clear" w:color="auto" w:fill="BDD6EE" w:themeFill="accent1" w:themeFillTint="66"/>
          </w:tcPr>
          <w:p w:rsidR="00A926E6" w:rsidRDefault="00A926E6">
            <w:r>
              <w:t>Category</w:t>
            </w:r>
          </w:p>
        </w:tc>
        <w:tc>
          <w:tcPr>
            <w:tcW w:w="1940" w:type="dxa"/>
            <w:shd w:val="clear" w:color="auto" w:fill="BDD6EE" w:themeFill="accent1" w:themeFillTint="66"/>
          </w:tcPr>
          <w:p w:rsidR="00A926E6" w:rsidRDefault="00A926E6">
            <w:r>
              <w:t>Contact Name</w:t>
            </w:r>
          </w:p>
        </w:tc>
        <w:tc>
          <w:tcPr>
            <w:tcW w:w="3285" w:type="dxa"/>
            <w:shd w:val="clear" w:color="auto" w:fill="BDD6EE" w:themeFill="accent1" w:themeFillTint="66"/>
          </w:tcPr>
          <w:p w:rsidR="00A926E6" w:rsidRDefault="00A926E6">
            <w:r>
              <w:t>Contact Details</w:t>
            </w:r>
          </w:p>
        </w:tc>
        <w:tc>
          <w:tcPr>
            <w:tcW w:w="1082" w:type="dxa"/>
            <w:shd w:val="clear" w:color="auto" w:fill="BDD6EE" w:themeFill="accent1" w:themeFillTint="66"/>
          </w:tcPr>
          <w:p w:rsidR="00A926E6" w:rsidRDefault="00A926E6" w:rsidP="00CF4469">
            <w:pPr>
              <w:jc w:val="center"/>
            </w:pPr>
            <w:r>
              <w:t>Market Approach</w:t>
            </w:r>
          </w:p>
        </w:tc>
        <w:tc>
          <w:tcPr>
            <w:tcW w:w="2012" w:type="dxa"/>
            <w:shd w:val="clear" w:color="auto" w:fill="BDD6EE" w:themeFill="accent1" w:themeFillTint="66"/>
          </w:tcPr>
          <w:p w:rsidR="00A926E6" w:rsidRDefault="00A926E6">
            <w:r>
              <w:t>Estimated Quarter for Engagement</w:t>
            </w:r>
          </w:p>
        </w:tc>
      </w:tr>
      <w:tr w:rsidR="0090076C" w:rsidRPr="00A926E6" w:rsidTr="00CF4469">
        <w:tc>
          <w:tcPr>
            <w:tcW w:w="1553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Type of goods/services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</w:p>
        </w:tc>
        <w:tc>
          <w:tcPr>
            <w:tcW w:w="1018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</w:p>
        </w:tc>
        <w:tc>
          <w:tcPr>
            <w:tcW w:w="1940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Contract Managers name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Contract Managers email address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:rsidR="0090076C" w:rsidRDefault="00A926E6" w:rsidP="0090076C">
            <w:pPr>
              <w:jc w:val="center"/>
              <w:rPr>
                <w:i/>
              </w:rPr>
            </w:pPr>
            <w:r>
              <w:rPr>
                <w:i/>
              </w:rPr>
              <w:t>Open</w:t>
            </w:r>
          </w:p>
          <w:p w:rsidR="0090076C" w:rsidRDefault="0090076C" w:rsidP="0090076C">
            <w:pPr>
              <w:jc w:val="center"/>
              <w:rPr>
                <w:i/>
              </w:rPr>
            </w:pPr>
            <w:r>
              <w:rPr>
                <w:i/>
              </w:rPr>
              <w:t>O</w:t>
            </w:r>
            <w:r w:rsidR="00A926E6">
              <w:rPr>
                <w:i/>
              </w:rPr>
              <w:t>r</w:t>
            </w:r>
          </w:p>
          <w:p w:rsidR="00A926E6" w:rsidRPr="00A926E6" w:rsidRDefault="00A926E6" w:rsidP="0090076C">
            <w:pPr>
              <w:jc w:val="center"/>
              <w:rPr>
                <w:i/>
              </w:rPr>
            </w:pPr>
            <w:r>
              <w:rPr>
                <w:i/>
              </w:rPr>
              <w:t>Closed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Q1 (Jul - Sept)</w:t>
            </w:r>
          </w:p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Q2 (Oct – Dec)</w:t>
            </w:r>
          </w:p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Q3 (Jan – Mar)</w:t>
            </w:r>
          </w:p>
          <w:p w:rsidR="00A926E6" w:rsidRP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Q4 (Apr – Jun)</w:t>
            </w:r>
          </w:p>
        </w:tc>
      </w:tr>
      <w:tr w:rsidR="00A926E6" w:rsidTr="00CF4469">
        <w:tc>
          <w:tcPr>
            <w:tcW w:w="1553" w:type="dxa"/>
          </w:tcPr>
          <w:p w:rsidR="00A926E6" w:rsidRDefault="00CF4469" w:rsidP="001E771C">
            <w:pPr>
              <w:spacing w:before="60" w:after="60"/>
            </w:pPr>
            <w:r>
              <w:t>Car Park</w:t>
            </w:r>
          </w:p>
        </w:tc>
        <w:tc>
          <w:tcPr>
            <w:tcW w:w="3139" w:type="dxa"/>
          </w:tcPr>
          <w:p w:rsidR="00A926E6" w:rsidRDefault="00CF4469" w:rsidP="001E771C">
            <w:pPr>
              <w:spacing w:before="60" w:after="60"/>
            </w:pPr>
            <w:r>
              <w:t>Resurface bitumen</w:t>
            </w:r>
          </w:p>
        </w:tc>
        <w:tc>
          <w:tcPr>
            <w:tcW w:w="1018" w:type="dxa"/>
          </w:tcPr>
          <w:p w:rsidR="00A926E6" w:rsidRDefault="0090076C" w:rsidP="001E771C">
            <w:pPr>
              <w:spacing w:before="60" w:after="60"/>
            </w:pPr>
            <w:r>
              <w:t>TBC</w:t>
            </w:r>
          </w:p>
        </w:tc>
        <w:tc>
          <w:tcPr>
            <w:tcW w:w="1940" w:type="dxa"/>
          </w:tcPr>
          <w:p w:rsidR="00A926E6" w:rsidRDefault="00CF4469" w:rsidP="001E771C">
            <w:pPr>
              <w:spacing w:before="60" w:after="60"/>
            </w:pPr>
            <w:r>
              <w:t>Darren Fitzpatrick</w:t>
            </w:r>
          </w:p>
        </w:tc>
        <w:tc>
          <w:tcPr>
            <w:tcW w:w="3285" w:type="dxa"/>
          </w:tcPr>
          <w:p w:rsidR="00A926E6" w:rsidRDefault="00CF4469" w:rsidP="001E771C">
            <w:pPr>
              <w:spacing w:before="60" w:after="60"/>
            </w:pPr>
            <w:hyperlink r:id="rId6" w:history="1">
              <w:r w:rsidRPr="00FD0708">
                <w:rPr>
                  <w:rStyle w:val="Hyperlink"/>
                </w:rPr>
                <w:t>Darren.fitzpatrick@omeohs.com.au</w:t>
              </w:r>
            </w:hyperlink>
            <w:r>
              <w:t xml:space="preserve"> </w:t>
            </w:r>
          </w:p>
        </w:tc>
        <w:tc>
          <w:tcPr>
            <w:tcW w:w="1082" w:type="dxa"/>
          </w:tcPr>
          <w:p w:rsidR="00A926E6" w:rsidRDefault="0090076C" w:rsidP="00CF4469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2" w:type="dxa"/>
          </w:tcPr>
          <w:p w:rsidR="00A926E6" w:rsidRDefault="0090076C" w:rsidP="00CF4469">
            <w:pPr>
              <w:spacing w:before="60" w:after="60"/>
              <w:jc w:val="center"/>
            </w:pPr>
            <w:r>
              <w:t>Q</w:t>
            </w:r>
            <w:r w:rsidR="00CF4469">
              <w:t>4</w:t>
            </w:r>
          </w:p>
        </w:tc>
      </w:tr>
      <w:tr w:rsidR="00CF4469" w:rsidTr="00CF4469">
        <w:tc>
          <w:tcPr>
            <w:tcW w:w="1553" w:type="dxa"/>
          </w:tcPr>
          <w:p w:rsidR="00CF4469" w:rsidRDefault="00CF4469" w:rsidP="00CF4469">
            <w:pPr>
              <w:spacing w:before="60" w:after="60"/>
            </w:pPr>
            <w:r>
              <w:t>Building moisture reduction</w:t>
            </w:r>
          </w:p>
        </w:tc>
        <w:tc>
          <w:tcPr>
            <w:tcW w:w="3139" w:type="dxa"/>
          </w:tcPr>
          <w:p w:rsidR="00CF4469" w:rsidRDefault="00CF4469" w:rsidP="00CF4469">
            <w:pPr>
              <w:spacing w:before="60" w:after="60"/>
            </w:pPr>
            <w:r>
              <w:t>Paving and sealant of hospital surrounds</w:t>
            </w:r>
          </w:p>
        </w:tc>
        <w:tc>
          <w:tcPr>
            <w:tcW w:w="1018" w:type="dxa"/>
          </w:tcPr>
          <w:p w:rsidR="00CF4469" w:rsidRDefault="00CF4469" w:rsidP="00CF4469">
            <w:pPr>
              <w:spacing w:before="60" w:after="60"/>
            </w:pPr>
            <w:r>
              <w:t>TBC</w:t>
            </w:r>
          </w:p>
        </w:tc>
        <w:tc>
          <w:tcPr>
            <w:tcW w:w="1940" w:type="dxa"/>
          </w:tcPr>
          <w:p w:rsidR="00CF4469" w:rsidRDefault="00CF4469" w:rsidP="00CF4469">
            <w:pPr>
              <w:spacing w:before="60" w:after="60"/>
            </w:pPr>
            <w:r>
              <w:t>Darren Fitzpatrick</w:t>
            </w:r>
          </w:p>
        </w:tc>
        <w:tc>
          <w:tcPr>
            <w:tcW w:w="3285" w:type="dxa"/>
          </w:tcPr>
          <w:p w:rsidR="00CF4469" w:rsidRDefault="00CF4469" w:rsidP="00CF4469">
            <w:pPr>
              <w:spacing w:before="60" w:after="60"/>
            </w:pPr>
            <w:hyperlink r:id="rId7" w:history="1">
              <w:r w:rsidRPr="00FD0708">
                <w:rPr>
                  <w:rStyle w:val="Hyperlink"/>
                </w:rPr>
                <w:t>Darren.fitzpatrick@omeohs.com.au</w:t>
              </w:r>
            </w:hyperlink>
            <w:r>
              <w:t xml:space="preserve"> </w:t>
            </w:r>
          </w:p>
        </w:tc>
        <w:tc>
          <w:tcPr>
            <w:tcW w:w="1082" w:type="dxa"/>
          </w:tcPr>
          <w:p w:rsidR="00CF4469" w:rsidRDefault="00CF4469" w:rsidP="00CF4469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2" w:type="dxa"/>
          </w:tcPr>
          <w:p w:rsidR="00CF4469" w:rsidRDefault="00CF4469" w:rsidP="00CF4469">
            <w:pPr>
              <w:spacing w:before="60" w:after="60"/>
              <w:jc w:val="center"/>
            </w:pPr>
            <w:r>
              <w:t>Q4</w:t>
            </w:r>
          </w:p>
        </w:tc>
      </w:tr>
    </w:tbl>
    <w:p w:rsidR="00A926E6" w:rsidRDefault="00A926E6">
      <w:bookmarkStart w:id="0" w:name="_GoBack"/>
      <w:bookmarkEnd w:id="0"/>
    </w:p>
    <w:p w:rsidR="00090556" w:rsidRPr="009E3DDB" w:rsidRDefault="00090556" w:rsidP="00090556">
      <w:pPr>
        <w:shd w:val="clear" w:color="auto" w:fill="FFFFFF"/>
        <w:spacing w:after="165" w:line="330" w:lineRule="atLeast"/>
        <w:rPr>
          <w:rFonts w:cstheme="minorHAnsi"/>
          <w:b/>
          <w:bCs/>
          <w:color w:val="555555"/>
        </w:rPr>
      </w:pPr>
      <w:r w:rsidRPr="009E3DDB">
        <w:rPr>
          <w:rFonts w:cstheme="minorHAnsi"/>
          <w:b/>
          <w:bCs/>
          <w:color w:val="555555"/>
        </w:rPr>
        <w:t>Disclaimer</w:t>
      </w:r>
    </w:p>
    <w:p w:rsidR="00090556" w:rsidRDefault="00090556" w:rsidP="00090556">
      <w:r w:rsidRPr="009E3DDB">
        <w:rPr>
          <w:rFonts w:cstheme="minorHAnsi"/>
          <w:color w:val="555555"/>
        </w:rPr>
        <w:t>All planned procurement activities are subject to revision or cancellation. The information in this Procurement Activity Plan is provided for planning purposes only and it does not present a solicitation or constitute a request for proposal, nor is it a commitment by Omeo District Health to purchase the described goods or services. There is no obligation to respond to or return any unsolicited bids received.</w:t>
      </w:r>
    </w:p>
    <w:sectPr w:rsidR="00090556" w:rsidSect="00A926E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6C" w:rsidRDefault="0090076C" w:rsidP="00A926E6">
      <w:pPr>
        <w:spacing w:after="0" w:line="240" w:lineRule="auto"/>
      </w:pPr>
      <w:r>
        <w:separator/>
      </w:r>
    </w:p>
  </w:endnote>
  <w:endnote w:type="continuationSeparator" w:id="0">
    <w:p w:rsidR="0090076C" w:rsidRDefault="0090076C" w:rsidP="00A9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6C" w:rsidRDefault="0090076C" w:rsidP="00A926E6">
      <w:pPr>
        <w:spacing w:after="0" w:line="240" w:lineRule="auto"/>
      </w:pPr>
      <w:r>
        <w:separator/>
      </w:r>
    </w:p>
  </w:footnote>
  <w:footnote w:type="continuationSeparator" w:id="0">
    <w:p w:rsidR="0090076C" w:rsidRDefault="0090076C" w:rsidP="00A9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76C" w:rsidRDefault="0090076C" w:rsidP="00ED221C">
    <w:pPr>
      <w:pStyle w:val="Header"/>
      <w:jc w:val="right"/>
    </w:pPr>
    <w:r>
      <w:object w:dxaOrig="20172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.75pt;height:50.25pt">
          <v:imagedata r:id="rId1" o:title=""/>
        </v:shape>
        <o:OLEObject Type="Embed" ProgID="MSPhotoEd.3" ShapeID="_x0000_i1025" DrawAspect="Content" ObjectID="_158920323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E6"/>
    <w:rsid w:val="00090556"/>
    <w:rsid w:val="001E771C"/>
    <w:rsid w:val="00364DE5"/>
    <w:rsid w:val="005F38C7"/>
    <w:rsid w:val="0090076C"/>
    <w:rsid w:val="00A926E6"/>
    <w:rsid w:val="00CF4469"/>
    <w:rsid w:val="00ED221C"/>
    <w:rsid w:val="00F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4C26AD5"/>
  <w15:chartTrackingRefBased/>
  <w15:docId w15:val="{17058C1E-F62E-4E60-BCD8-9FA7B3A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E6"/>
  </w:style>
  <w:style w:type="paragraph" w:styleId="Footer">
    <w:name w:val="footer"/>
    <w:basedOn w:val="Normal"/>
    <w:link w:val="FooterChar"/>
    <w:uiPriority w:val="99"/>
    <w:unhideWhenUsed/>
    <w:rsid w:val="00A9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E6"/>
  </w:style>
  <w:style w:type="character" w:styleId="Hyperlink">
    <w:name w:val="Hyperlink"/>
    <w:basedOn w:val="DefaultParagraphFont"/>
    <w:uiPriority w:val="99"/>
    <w:unhideWhenUsed/>
    <w:rsid w:val="00900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rren.fitzpatrick@omeoh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ren.fitzpatrick@omeohs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549AE000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Steet</dc:creator>
  <cp:keywords/>
  <dc:description/>
  <cp:lastModifiedBy>Ward Steet</cp:lastModifiedBy>
  <cp:revision>3</cp:revision>
  <dcterms:created xsi:type="dcterms:W3CDTF">2018-05-30T06:31:00Z</dcterms:created>
  <dcterms:modified xsi:type="dcterms:W3CDTF">2018-05-30T06:34:00Z</dcterms:modified>
</cp:coreProperties>
</file>